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9C" w:rsidRPr="00026512" w:rsidRDefault="00026512" w:rsidP="00760EE5">
      <w:pPr>
        <w:jc w:val="both"/>
        <w:rPr>
          <w:rFonts w:ascii="Times New Roman" w:hAnsi="Times New Roman" w:cs="Times New Roman"/>
          <w:sz w:val="40"/>
          <w:szCs w:val="40"/>
        </w:rPr>
      </w:pPr>
      <w:r w:rsidRPr="00026512">
        <w:rPr>
          <w:rFonts w:ascii="Times New Roman" w:hAnsi="Times New Roman" w:cs="Times New Roman"/>
          <w:sz w:val="40"/>
          <w:szCs w:val="40"/>
        </w:rPr>
        <w:t xml:space="preserve">L’ergothérapie </w:t>
      </w:r>
    </w:p>
    <w:p w:rsidR="00026512" w:rsidRPr="00026512" w:rsidRDefault="00026512" w:rsidP="00760EE5">
      <w:pPr>
        <w:jc w:val="both"/>
        <w:rPr>
          <w:rFonts w:ascii="Times New Roman" w:hAnsi="Times New Roman" w:cs="Times New Roman"/>
        </w:rPr>
      </w:pPr>
    </w:p>
    <w:p w:rsidR="00026512" w:rsidRPr="00026512" w:rsidRDefault="00026512" w:rsidP="00760EE5">
      <w:pPr>
        <w:jc w:val="both"/>
        <w:rPr>
          <w:rFonts w:ascii="Times New Roman" w:hAnsi="Times New Roman" w:cs="Times New Roman"/>
          <w:b/>
        </w:rPr>
      </w:pPr>
      <w:r w:rsidRPr="00026512">
        <w:rPr>
          <w:rFonts w:ascii="Times New Roman" w:hAnsi="Times New Roman" w:cs="Times New Roman"/>
          <w:b/>
        </w:rPr>
        <w:t xml:space="preserve">Le métier </w:t>
      </w:r>
    </w:p>
    <w:p w:rsidR="00026512" w:rsidRDefault="00026512" w:rsidP="00760EE5">
      <w:pPr>
        <w:jc w:val="both"/>
        <w:rPr>
          <w:rFonts w:ascii="Times New Roman" w:hAnsi="Times New Roman" w:cs="Times New Roman"/>
        </w:rPr>
      </w:pPr>
      <w:r w:rsidRPr="00026512">
        <w:rPr>
          <w:rFonts w:ascii="Times New Roman" w:hAnsi="Times New Roman" w:cs="Times New Roman"/>
        </w:rPr>
        <w:t>L’ergothérapeute (</w:t>
      </w:r>
      <w:proofErr w:type="spellStart"/>
      <w:r w:rsidRPr="00026512">
        <w:rPr>
          <w:rFonts w:ascii="Times New Roman" w:hAnsi="Times New Roman" w:cs="Times New Roman"/>
        </w:rPr>
        <w:t>Occupational</w:t>
      </w:r>
      <w:proofErr w:type="spellEnd"/>
      <w:r w:rsidRPr="00026512">
        <w:rPr>
          <w:rFonts w:ascii="Times New Roman" w:hAnsi="Times New Roman" w:cs="Times New Roman"/>
        </w:rPr>
        <w:t xml:space="preserve"> </w:t>
      </w:r>
      <w:proofErr w:type="spellStart"/>
      <w:r w:rsidRPr="00026512">
        <w:rPr>
          <w:rFonts w:ascii="Times New Roman" w:hAnsi="Times New Roman" w:cs="Times New Roman"/>
        </w:rPr>
        <w:t>Therapist</w:t>
      </w:r>
      <w:proofErr w:type="spellEnd"/>
      <w:r w:rsidRPr="00026512">
        <w:rPr>
          <w:rFonts w:ascii="Times New Roman" w:hAnsi="Times New Roman" w:cs="Times New Roman"/>
        </w:rPr>
        <w:t xml:space="preserve">) est un professionnel qui fonde sa pratique sur le lien entre l’activité humaine et la santé. </w:t>
      </w:r>
      <w:r w:rsidR="00190E0A">
        <w:rPr>
          <w:rFonts w:ascii="Times New Roman" w:hAnsi="Times New Roman" w:cs="Times New Roman"/>
        </w:rPr>
        <w:t>Il prévient, réduit ou supprime les situations de handicap en tenant compte des habitudes de vie des personnes et de leur environnement. Il est l’intermédiaire entre les besoins d’adaptation de la personne et les exigences de la vie quotidienne en société.</w:t>
      </w:r>
    </w:p>
    <w:p w:rsidR="00760EE5" w:rsidRDefault="00760EE5" w:rsidP="00760EE5">
      <w:pPr>
        <w:jc w:val="both"/>
        <w:rPr>
          <w:rFonts w:ascii="Times New Roman" w:hAnsi="Times New Roman" w:cs="Times New Roman"/>
        </w:rPr>
      </w:pPr>
      <w:r>
        <w:rPr>
          <w:rFonts w:ascii="Times New Roman" w:hAnsi="Times New Roman" w:cs="Times New Roman"/>
        </w:rPr>
        <w:t xml:space="preserve">Pour exercer ce métier, il faut obtenir un diplôme d’état d’ergothérapeute qui se prépare dans un institut de formation en ergothérapie (IFE). </w:t>
      </w:r>
    </w:p>
    <w:p w:rsidR="00026512" w:rsidRDefault="00026512" w:rsidP="00760EE5">
      <w:pPr>
        <w:jc w:val="both"/>
        <w:rPr>
          <w:rFonts w:ascii="Times New Roman" w:hAnsi="Times New Roman" w:cs="Times New Roman"/>
        </w:rPr>
      </w:pPr>
    </w:p>
    <w:p w:rsidR="00CD4EE8" w:rsidRDefault="00026512" w:rsidP="00CD4EE8">
      <w:pPr>
        <w:jc w:val="both"/>
        <w:rPr>
          <w:rFonts w:ascii="Times New Roman" w:hAnsi="Times New Roman" w:cs="Times New Roman"/>
          <w:b/>
        </w:rPr>
      </w:pPr>
      <w:r w:rsidRPr="00026512">
        <w:rPr>
          <w:rFonts w:ascii="Times New Roman" w:hAnsi="Times New Roman" w:cs="Times New Roman"/>
          <w:b/>
        </w:rPr>
        <w:t>L’intervention</w:t>
      </w:r>
    </w:p>
    <w:p w:rsidR="00CD4EE8" w:rsidRPr="00CD4EE8" w:rsidRDefault="00CD4EE8" w:rsidP="00CD4EE8">
      <w:pPr>
        <w:jc w:val="center"/>
        <w:rPr>
          <w:rFonts w:ascii="Times New Roman" w:eastAsia="+mn-ea" w:hAnsi="Times New Roman" w:cs="Times New Roman"/>
          <w:b/>
          <w:color w:val="000000"/>
          <w:sz w:val="24"/>
          <w:szCs w:val="24"/>
          <w:lang w:eastAsia="fr-FR"/>
        </w:rPr>
      </w:pPr>
      <w:r w:rsidRPr="00CD4EE8">
        <w:rPr>
          <w:rFonts w:ascii="Times New Roman" w:eastAsia="+mn-ea" w:hAnsi="Times New Roman" w:cs="Times New Roman"/>
          <w:b/>
          <w:noProof/>
          <w:color w:val="000000"/>
          <w:sz w:val="24"/>
          <w:szCs w:val="24"/>
          <w:lang w:eastAsia="fr-FR"/>
        </w:rPr>
        <w:pict>
          <v:rect id="_x0000_s1026" style="position:absolute;left:0;text-align:left;margin-left:-9.35pt;margin-top:18.75pt;width:469.5pt;height:76.5pt;z-index:-251658240" fillcolor="#c6d9f1 [671]" strokecolor="#c6d9f1 [671]"/>
        </w:pict>
      </w:r>
      <w:r w:rsidRPr="00CD4EE8">
        <w:rPr>
          <w:rFonts w:ascii="Times New Roman" w:eastAsia="+mn-ea" w:hAnsi="Times New Roman" w:cs="Times New Roman"/>
          <w:b/>
          <w:color w:val="000000"/>
          <w:sz w:val="24"/>
          <w:szCs w:val="24"/>
          <w:lang w:eastAsia="fr-FR"/>
        </w:rPr>
        <w:t>Evaluation</w:t>
      </w:r>
    </w:p>
    <w:p w:rsidR="00092D02" w:rsidRPr="00CD4EE8" w:rsidRDefault="00092D02" w:rsidP="00CD4EE8">
      <w:pPr>
        <w:jc w:val="both"/>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62336" behindDoc="1" locked="0" layoutInCell="1" allowOverlap="1">
            <wp:simplePos x="0" y="0"/>
            <wp:positionH relativeFrom="column">
              <wp:posOffset>1071880</wp:posOffset>
            </wp:positionH>
            <wp:positionV relativeFrom="paragraph">
              <wp:posOffset>804545</wp:posOffset>
            </wp:positionV>
            <wp:extent cx="628650" cy="628650"/>
            <wp:effectExtent l="19050" t="0" r="0" b="0"/>
            <wp:wrapNone/>
            <wp:docPr id="4" name="Image 4" descr="Sticker autocollant flèche personnalisable | lettresadhesiv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icker autocollant flèche personnalisable | lettresadhesives.net"/>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rot="5400000">
                      <a:off x="0" y="0"/>
                      <a:ext cx="628650" cy="628650"/>
                    </a:xfrm>
                    <a:prstGeom prst="rect">
                      <a:avLst/>
                    </a:prstGeom>
                    <a:noFill/>
                    <a:ln w="9525">
                      <a:noFill/>
                      <a:miter lim="800000"/>
                      <a:headEnd/>
                      <a:tailEnd/>
                    </a:ln>
                  </pic:spPr>
                </pic:pic>
              </a:graphicData>
            </a:graphic>
          </wp:anchor>
        </w:drawing>
      </w:r>
      <w:r w:rsidRPr="00CD4EE8">
        <w:rPr>
          <w:rFonts w:ascii="Times New Roman" w:hAnsi="Times New Roman" w:cs="Times New Roman"/>
        </w:rPr>
        <w:t xml:space="preserve">L’ergothérapeute évalue les difficultés mais également les capacités, ressources et compétences (motrices, sensorielles, psychologiques, psychiques, cognitives) mais également les contraintes environnementales et professionnelles. Il analyse les besoins, les habitudes de vie (activités signifiantes et significatives) et les restrictions de participation. </w:t>
      </w:r>
    </w:p>
    <w:p w:rsidR="00CD4EE8" w:rsidRDefault="00CD4EE8" w:rsidP="00760EE5">
      <w:pPr>
        <w:jc w:val="both"/>
        <w:rPr>
          <w:rFonts w:ascii="Times New Roman" w:hAnsi="Times New Roman" w:cs="Times New Roman"/>
        </w:rPr>
      </w:pPr>
    </w:p>
    <w:p w:rsidR="00CD4EE8" w:rsidRPr="00CD4EE8" w:rsidRDefault="00092D02" w:rsidP="00CD4EE8">
      <w:pPr>
        <w:jc w:val="center"/>
        <w:rPr>
          <w:rFonts w:ascii="Times New Roman" w:hAnsi="Times New Roman" w:cs="Times New Roman"/>
          <w:b/>
        </w:rPr>
      </w:pPr>
      <w:r>
        <w:rPr>
          <w:rFonts w:ascii="Times New Roman" w:hAnsi="Times New Roman" w:cs="Times New Roman"/>
          <w:b/>
          <w:noProof/>
          <w:lang w:eastAsia="fr-FR"/>
        </w:rPr>
        <w:pict>
          <v:rect id="_x0000_s1027" style="position:absolute;left:0;text-align:left;margin-left:-9.35pt;margin-top:17.15pt;width:469.5pt;height:83.55pt;z-index:-251657216" fillcolor="#c6d9f1 [671]" strokecolor="#c6d9f1 [671]"/>
        </w:pict>
      </w:r>
      <w:r w:rsidR="00CD4EE8" w:rsidRPr="00CD4EE8">
        <w:rPr>
          <w:rFonts w:ascii="Times New Roman" w:hAnsi="Times New Roman" w:cs="Times New Roman"/>
          <w:b/>
        </w:rPr>
        <w:t>Diagnostic</w:t>
      </w:r>
      <w:r>
        <w:rPr>
          <w:rFonts w:ascii="Times New Roman" w:hAnsi="Times New Roman" w:cs="Times New Roman"/>
          <w:b/>
        </w:rPr>
        <w:t xml:space="preserve"> et Objectifs</w:t>
      </w:r>
    </w:p>
    <w:p w:rsidR="00092D02" w:rsidRDefault="00CD4EE8" w:rsidP="00760EE5">
      <w:pPr>
        <w:jc w:val="both"/>
        <w:rPr>
          <w:rFonts w:ascii="Times New Roman" w:hAnsi="Times New Roman" w:cs="Times New Roman"/>
        </w:rPr>
      </w:pPr>
      <w:r>
        <w:rPr>
          <w:rFonts w:ascii="Times New Roman" w:hAnsi="Times New Roman" w:cs="Times New Roman"/>
        </w:rPr>
        <w:t>L’ergothérapeute p</w:t>
      </w:r>
      <w:r w:rsidR="00026512">
        <w:rPr>
          <w:rFonts w:ascii="Times New Roman" w:hAnsi="Times New Roman" w:cs="Times New Roman"/>
        </w:rPr>
        <w:t>ose un diagnostic ergothérapique</w:t>
      </w:r>
      <w:r w:rsidR="00092D02">
        <w:rPr>
          <w:rFonts w:ascii="Times New Roman" w:hAnsi="Times New Roman" w:cs="Times New Roman"/>
        </w:rPr>
        <w:t xml:space="preserve"> ainsi que les objectifs de prise en soin.</w:t>
      </w:r>
    </w:p>
    <w:p w:rsidR="00190E0A" w:rsidRDefault="00092D02" w:rsidP="00760EE5">
      <w:pPr>
        <w:jc w:val="both"/>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66432" behindDoc="1" locked="0" layoutInCell="1" allowOverlap="1">
            <wp:simplePos x="0" y="0"/>
            <wp:positionH relativeFrom="column">
              <wp:posOffset>1071880</wp:posOffset>
            </wp:positionH>
            <wp:positionV relativeFrom="paragraph">
              <wp:posOffset>628015</wp:posOffset>
            </wp:positionV>
            <wp:extent cx="628650" cy="628650"/>
            <wp:effectExtent l="19050" t="0" r="0" b="0"/>
            <wp:wrapNone/>
            <wp:docPr id="6" name="Image 4" descr="Sticker autocollant flèche personnalisable | lettresadhesiv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icker autocollant flèche personnalisable | lettresadhesives.net"/>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rot="5400000">
                      <a:off x="0" y="0"/>
                      <a:ext cx="628650" cy="628650"/>
                    </a:xfrm>
                    <a:prstGeom prst="rect">
                      <a:avLst/>
                    </a:prstGeom>
                    <a:noFill/>
                    <a:ln w="9525">
                      <a:noFill/>
                      <a:miter lim="800000"/>
                      <a:headEnd/>
                      <a:tailEnd/>
                    </a:ln>
                  </pic:spPr>
                </pic:pic>
              </a:graphicData>
            </a:graphic>
          </wp:anchor>
        </w:drawing>
      </w:r>
      <w:r w:rsidR="00026512">
        <w:rPr>
          <w:rFonts w:ascii="Times New Roman" w:hAnsi="Times New Roman" w:cs="Times New Roman"/>
        </w:rPr>
        <w:t>Les objectifs visent à</w:t>
      </w:r>
      <w:r w:rsidR="00190E0A">
        <w:rPr>
          <w:rFonts w:ascii="Times New Roman" w:hAnsi="Times New Roman" w:cs="Times New Roman"/>
        </w:rPr>
        <w:t xml:space="preserve"> prévenir,</w:t>
      </w:r>
      <w:r w:rsidR="00026512">
        <w:rPr>
          <w:rFonts w:ascii="Times New Roman" w:hAnsi="Times New Roman" w:cs="Times New Roman"/>
        </w:rPr>
        <w:t xml:space="preserve"> réduire et compenser les limitations d’activités, à développer, restaurer et maintenir</w:t>
      </w:r>
      <w:r w:rsidR="00190E0A">
        <w:rPr>
          <w:rFonts w:ascii="Times New Roman" w:hAnsi="Times New Roman" w:cs="Times New Roman"/>
        </w:rPr>
        <w:t xml:space="preserve"> l’implication sociale, </w:t>
      </w:r>
      <w:r w:rsidR="00026512">
        <w:rPr>
          <w:rFonts w:ascii="Times New Roman" w:hAnsi="Times New Roman" w:cs="Times New Roman"/>
        </w:rPr>
        <w:t xml:space="preserve"> l’indépendance, l’autonomie</w:t>
      </w:r>
      <w:r w:rsidR="00190E0A">
        <w:rPr>
          <w:rFonts w:ascii="Times New Roman" w:hAnsi="Times New Roman" w:cs="Times New Roman"/>
        </w:rPr>
        <w:t xml:space="preserve"> dans les activités de vie quotidienne</w:t>
      </w:r>
      <w:r w:rsidR="00026512">
        <w:rPr>
          <w:rFonts w:ascii="Times New Roman" w:hAnsi="Times New Roman" w:cs="Times New Roman"/>
        </w:rPr>
        <w:t xml:space="preserve"> de manière efficace</w:t>
      </w:r>
      <w:r w:rsidR="00190E0A">
        <w:rPr>
          <w:rFonts w:ascii="Times New Roman" w:hAnsi="Times New Roman" w:cs="Times New Roman"/>
        </w:rPr>
        <w:t xml:space="preserve"> et sécurisée</w:t>
      </w:r>
      <w:r w:rsidR="00760EE5">
        <w:rPr>
          <w:rFonts w:ascii="Times New Roman" w:hAnsi="Times New Roman" w:cs="Times New Roman"/>
        </w:rPr>
        <w:t>, de mener une vie satisfaisante</w:t>
      </w:r>
      <w:r w:rsidR="00190E0A">
        <w:rPr>
          <w:rFonts w:ascii="Times New Roman" w:hAnsi="Times New Roman" w:cs="Times New Roman"/>
        </w:rPr>
        <w:t>.</w:t>
      </w:r>
    </w:p>
    <w:p w:rsidR="00CD4EE8" w:rsidRDefault="00CD4EE8" w:rsidP="00760EE5">
      <w:pPr>
        <w:jc w:val="both"/>
        <w:rPr>
          <w:rFonts w:ascii="Times New Roman" w:hAnsi="Times New Roman" w:cs="Times New Roman"/>
        </w:rPr>
      </w:pPr>
    </w:p>
    <w:p w:rsidR="00CD4EE8" w:rsidRPr="00092D02" w:rsidRDefault="00092D02" w:rsidP="00092D02">
      <w:pPr>
        <w:jc w:val="center"/>
        <w:rPr>
          <w:rFonts w:ascii="Times New Roman" w:hAnsi="Times New Roman" w:cs="Times New Roman"/>
          <w:b/>
        </w:rPr>
      </w:pPr>
      <w:r>
        <w:rPr>
          <w:rFonts w:ascii="Times New Roman" w:hAnsi="Times New Roman" w:cs="Times New Roman"/>
          <w:noProof/>
          <w:lang w:eastAsia="fr-FR"/>
        </w:rPr>
        <w:pict>
          <v:rect id="_x0000_s1029" style="position:absolute;left:0;text-align:left;margin-left:-9.35pt;margin-top:17.75pt;width:469.5pt;height:87pt;z-index:-251655168" fillcolor="#c6d9f1 [671]" strokecolor="#c6d9f1 [671]"/>
        </w:pict>
      </w:r>
      <w:r w:rsidRPr="00092D02">
        <w:rPr>
          <w:rFonts w:ascii="Times New Roman" w:hAnsi="Times New Roman" w:cs="Times New Roman"/>
          <w:b/>
        </w:rPr>
        <w:t>Prise en soin</w:t>
      </w:r>
    </w:p>
    <w:p w:rsidR="00760EE5" w:rsidRDefault="00760EE5" w:rsidP="00760EE5">
      <w:pPr>
        <w:jc w:val="both"/>
        <w:rPr>
          <w:rFonts w:ascii="Times New Roman" w:hAnsi="Times New Roman" w:cs="Times New Roman"/>
        </w:rPr>
      </w:pPr>
      <w:r>
        <w:rPr>
          <w:rFonts w:ascii="Times New Roman" w:hAnsi="Times New Roman" w:cs="Times New Roman"/>
        </w:rPr>
        <w:t xml:space="preserve">Il met en œuvre des soins, des interventions de prévention, d’éducation thérapeutique, de rééducation, de réadaptation, de réinsertion et de réhabilitation psychosociale. </w:t>
      </w:r>
      <w:r w:rsidR="00026512">
        <w:rPr>
          <w:rFonts w:ascii="Times New Roman" w:hAnsi="Times New Roman" w:cs="Times New Roman"/>
        </w:rPr>
        <w:t xml:space="preserve">Les moyens passent par </w:t>
      </w:r>
      <w:r>
        <w:rPr>
          <w:rFonts w:ascii="Times New Roman" w:hAnsi="Times New Roman" w:cs="Times New Roman"/>
        </w:rPr>
        <w:t xml:space="preserve">la thérapie par l’activité (médiations adaptées), par </w:t>
      </w:r>
      <w:r w:rsidR="00026512">
        <w:rPr>
          <w:rFonts w:ascii="Times New Roman" w:hAnsi="Times New Roman" w:cs="Times New Roman"/>
        </w:rPr>
        <w:t xml:space="preserve">la conception d’environnement sécurisés, accessibles, évolutifs et durables, la préconisation d’aides techniques, humaines, animalières, </w:t>
      </w:r>
      <w:r>
        <w:rPr>
          <w:rFonts w:ascii="Times New Roman" w:hAnsi="Times New Roman" w:cs="Times New Roman"/>
        </w:rPr>
        <w:t xml:space="preserve">la préconisation </w:t>
      </w:r>
      <w:r w:rsidR="00026512">
        <w:rPr>
          <w:rFonts w:ascii="Times New Roman" w:hAnsi="Times New Roman" w:cs="Times New Roman"/>
        </w:rPr>
        <w:t>d’assistance technologiques et des modifications matérielles</w:t>
      </w:r>
      <w:r>
        <w:rPr>
          <w:rFonts w:ascii="Times New Roman" w:hAnsi="Times New Roman" w:cs="Times New Roman"/>
        </w:rPr>
        <w:t xml:space="preserve">. </w:t>
      </w:r>
    </w:p>
    <w:p w:rsidR="00026512" w:rsidRDefault="00026512" w:rsidP="00760EE5">
      <w:pPr>
        <w:jc w:val="both"/>
        <w:rPr>
          <w:rFonts w:ascii="Times New Roman" w:hAnsi="Times New Roman" w:cs="Times New Roman"/>
        </w:rPr>
      </w:pPr>
    </w:p>
    <w:p w:rsidR="00092D02" w:rsidRDefault="00092D02" w:rsidP="00760EE5">
      <w:pPr>
        <w:jc w:val="both"/>
        <w:rPr>
          <w:rFonts w:ascii="Times New Roman" w:hAnsi="Times New Roman" w:cs="Times New Roman"/>
        </w:rPr>
      </w:pPr>
    </w:p>
    <w:p w:rsidR="00026512" w:rsidRPr="00026512" w:rsidRDefault="00026512" w:rsidP="00760EE5">
      <w:pPr>
        <w:jc w:val="both"/>
        <w:rPr>
          <w:rFonts w:ascii="Times New Roman" w:hAnsi="Times New Roman" w:cs="Times New Roman"/>
          <w:b/>
        </w:rPr>
      </w:pPr>
      <w:r w:rsidRPr="00026512">
        <w:rPr>
          <w:rFonts w:ascii="Times New Roman" w:hAnsi="Times New Roman" w:cs="Times New Roman"/>
          <w:b/>
        </w:rPr>
        <w:t>Les champs d’intervention</w:t>
      </w:r>
    </w:p>
    <w:p w:rsidR="00026512" w:rsidRPr="00092D02" w:rsidRDefault="00190E0A" w:rsidP="00092D02">
      <w:pPr>
        <w:spacing w:after="0"/>
        <w:jc w:val="both"/>
        <w:rPr>
          <w:rFonts w:ascii="Times New Roman" w:eastAsia="Times New Roman" w:hAnsi="Times New Roman" w:cs="Times New Roman"/>
          <w:i/>
          <w:iCs/>
          <w:szCs w:val="21"/>
          <w:lang w:eastAsia="fr-FR"/>
        </w:rPr>
      </w:pPr>
      <w:r>
        <w:rPr>
          <w:rFonts w:ascii="Times New Roman" w:hAnsi="Times New Roman" w:cs="Times New Roman"/>
        </w:rPr>
        <w:t xml:space="preserve">L’ergothérapeute exerce dans les champs sanitaire, médico-social et social. </w:t>
      </w:r>
      <w:r w:rsidRPr="00190E0A">
        <w:rPr>
          <w:rFonts w:ascii="Times New Roman" w:eastAsia="Times New Roman" w:hAnsi="Times New Roman" w:cs="Times New Roman"/>
          <w:iCs/>
          <w:szCs w:val="21"/>
          <w:lang w:eastAsia="fr-FR"/>
        </w:rPr>
        <w:t xml:space="preserve">Collaborant avec de nombreux professionnels (médecins, auxiliaires médicaux, travailleurs sociaux, acteurs de </w:t>
      </w:r>
      <w:r w:rsidRPr="00190E0A">
        <w:rPr>
          <w:rFonts w:ascii="Times New Roman" w:eastAsia="Times New Roman" w:hAnsi="Times New Roman" w:cs="Times New Roman"/>
          <w:iCs/>
          <w:szCs w:val="21"/>
          <w:lang w:eastAsia="fr-FR"/>
        </w:rPr>
        <w:lastRenderedPageBreak/>
        <w:t>l’enseignement et de la formation, techniciens de l’habitat…), il est un intervenant incontournable dans le processus</w:t>
      </w:r>
      <w:r>
        <w:rPr>
          <w:rFonts w:ascii="Times New Roman" w:eastAsia="Times New Roman" w:hAnsi="Times New Roman" w:cs="Times New Roman"/>
          <w:iCs/>
          <w:szCs w:val="21"/>
          <w:lang w:eastAsia="fr-FR"/>
        </w:rPr>
        <w:t xml:space="preserve"> de rééducation,</w:t>
      </w:r>
      <w:r w:rsidRPr="00190E0A">
        <w:rPr>
          <w:rFonts w:ascii="Times New Roman" w:eastAsia="Times New Roman" w:hAnsi="Times New Roman" w:cs="Times New Roman"/>
          <w:iCs/>
          <w:szCs w:val="21"/>
          <w:lang w:eastAsia="fr-FR"/>
        </w:rPr>
        <w:t xml:space="preserve"> d’adaptation, de réadaptation</w:t>
      </w:r>
      <w:r>
        <w:rPr>
          <w:rFonts w:ascii="Times New Roman" w:eastAsia="Times New Roman" w:hAnsi="Times New Roman" w:cs="Times New Roman"/>
          <w:iCs/>
          <w:szCs w:val="21"/>
          <w:lang w:eastAsia="fr-FR"/>
        </w:rPr>
        <w:t xml:space="preserve">, de réhabilitation, </w:t>
      </w:r>
      <w:r w:rsidRPr="00190E0A">
        <w:rPr>
          <w:rFonts w:ascii="Times New Roman" w:eastAsia="Times New Roman" w:hAnsi="Times New Roman" w:cs="Times New Roman"/>
          <w:iCs/>
          <w:szCs w:val="21"/>
          <w:lang w:eastAsia="fr-FR"/>
        </w:rPr>
        <w:t>et d’intégration sociale des personnes.</w:t>
      </w:r>
      <w:r>
        <w:rPr>
          <w:rFonts w:ascii="Times New Roman" w:eastAsia="Times New Roman" w:hAnsi="Times New Roman" w:cs="Times New Roman"/>
          <w:i/>
          <w:iCs/>
          <w:szCs w:val="21"/>
          <w:lang w:eastAsia="fr-FR"/>
        </w:rPr>
        <w:t xml:space="preserve"> </w:t>
      </w:r>
    </w:p>
    <w:p w:rsidR="00760EE5" w:rsidRDefault="00760EE5" w:rsidP="00760EE5">
      <w:pPr>
        <w:jc w:val="both"/>
        <w:rPr>
          <w:rFonts w:ascii="Times New Roman" w:hAnsi="Times New Roman" w:cs="Times New Roman"/>
        </w:rPr>
      </w:pPr>
    </w:p>
    <w:p w:rsidR="00190E0A" w:rsidRPr="00190E0A" w:rsidRDefault="00190E0A" w:rsidP="00760EE5">
      <w:pPr>
        <w:jc w:val="both"/>
        <w:rPr>
          <w:rFonts w:ascii="Times New Roman" w:hAnsi="Times New Roman" w:cs="Times New Roman"/>
          <w:b/>
        </w:rPr>
      </w:pPr>
      <w:proofErr w:type="spellStart"/>
      <w:r w:rsidRPr="00190E0A">
        <w:rPr>
          <w:rFonts w:ascii="Times New Roman" w:hAnsi="Times New Roman" w:cs="Times New Roman"/>
          <w:b/>
        </w:rPr>
        <w:t>Patientèle</w:t>
      </w:r>
      <w:proofErr w:type="spellEnd"/>
      <w:r w:rsidRPr="00190E0A">
        <w:rPr>
          <w:rFonts w:ascii="Times New Roman" w:hAnsi="Times New Roman" w:cs="Times New Roman"/>
          <w:b/>
        </w:rPr>
        <w:t xml:space="preserve"> </w:t>
      </w:r>
    </w:p>
    <w:p w:rsidR="00026512" w:rsidRPr="00760EE5" w:rsidRDefault="00190E0A" w:rsidP="00760EE5">
      <w:pPr>
        <w:jc w:val="both"/>
        <w:rPr>
          <w:rFonts w:ascii="Times New Roman" w:hAnsi="Times New Roman" w:cs="Times New Roman"/>
        </w:rPr>
      </w:pPr>
      <w:r>
        <w:rPr>
          <w:rFonts w:ascii="Times New Roman" w:hAnsi="Times New Roman" w:cs="Times New Roman"/>
        </w:rPr>
        <w:t xml:space="preserve">L’ergothérapie intervient auprès de personnes qui éprouvent des difficultés dans la réalisation de leurs activités, en situation de handicap ou susceptible de l’être : nourrisson, enfant, adolescent, adulte, personnes âgées. </w:t>
      </w:r>
    </w:p>
    <w:p w:rsidR="00026512" w:rsidRDefault="00026512" w:rsidP="00760EE5">
      <w:pPr>
        <w:jc w:val="both"/>
        <w:rPr>
          <w:rFonts w:ascii="Times New Roman" w:hAnsi="Times New Roman" w:cs="Times New Roman"/>
          <w:b/>
        </w:rPr>
      </w:pPr>
    </w:p>
    <w:p w:rsidR="00026512" w:rsidRDefault="00026512" w:rsidP="00760EE5">
      <w:pPr>
        <w:jc w:val="both"/>
        <w:rPr>
          <w:rFonts w:ascii="Times New Roman" w:hAnsi="Times New Roman" w:cs="Times New Roman"/>
          <w:b/>
        </w:rPr>
      </w:pPr>
      <w:r>
        <w:rPr>
          <w:rFonts w:ascii="Times New Roman" w:hAnsi="Times New Roman" w:cs="Times New Roman"/>
          <w:b/>
        </w:rPr>
        <w:t>Bibliographie </w:t>
      </w:r>
    </w:p>
    <w:p w:rsidR="00760EE5" w:rsidRPr="00760EE5" w:rsidRDefault="00760EE5" w:rsidP="00760EE5">
      <w:pPr>
        <w:jc w:val="both"/>
        <w:rPr>
          <w:rFonts w:ascii="Times New Roman" w:hAnsi="Times New Roman" w:cs="Times New Roman"/>
        </w:rPr>
      </w:pPr>
      <w:hyperlink r:id="rId6" w:history="1">
        <w:r w:rsidRPr="00760EE5">
          <w:rPr>
            <w:rStyle w:val="Lienhypertexte"/>
            <w:rFonts w:ascii="Times New Roman" w:hAnsi="Times New Roman" w:cs="Times New Roman"/>
          </w:rPr>
          <w:t>http://www.ergopsy.com/</w:t>
        </w:r>
      </w:hyperlink>
    </w:p>
    <w:p w:rsidR="00760EE5" w:rsidRPr="00760EE5" w:rsidRDefault="00760EE5" w:rsidP="00760EE5">
      <w:pPr>
        <w:jc w:val="both"/>
        <w:rPr>
          <w:rFonts w:ascii="Times New Roman" w:hAnsi="Times New Roman" w:cs="Times New Roman"/>
          <w:b/>
        </w:rPr>
      </w:pPr>
      <w:r w:rsidRPr="00760EE5">
        <w:rPr>
          <w:rFonts w:ascii="Times New Roman" w:hAnsi="Times New Roman" w:cs="Times New Roman"/>
        </w:rPr>
        <w:t xml:space="preserve"> </w:t>
      </w:r>
      <w:hyperlink r:id="rId7" w:history="1">
        <w:r w:rsidRPr="006A059E">
          <w:rPr>
            <w:rStyle w:val="Lienhypertexte"/>
            <w:rFonts w:ascii="Times New Roman" w:hAnsi="Times New Roman" w:cs="Times New Roman"/>
          </w:rPr>
          <w:t>https://anfe.fr/</w:t>
        </w:r>
      </w:hyperlink>
      <w:r>
        <w:rPr>
          <w:rFonts w:ascii="Times New Roman" w:hAnsi="Times New Roman" w:cs="Times New Roman"/>
        </w:rPr>
        <w:t xml:space="preserve"> </w:t>
      </w:r>
    </w:p>
    <w:p w:rsidR="00760EE5" w:rsidRDefault="00760EE5" w:rsidP="00760EE5">
      <w:pPr>
        <w:jc w:val="both"/>
      </w:pPr>
      <w:hyperlink r:id="rId8" w:history="1">
        <w:r w:rsidRPr="006A059E">
          <w:rPr>
            <w:rStyle w:val="Lienhypertexte"/>
          </w:rPr>
          <w:t>https://centre-ressource-rehabilitation.org/</w:t>
        </w:r>
      </w:hyperlink>
      <w:r>
        <w:t xml:space="preserve"> </w:t>
      </w:r>
    </w:p>
    <w:p w:rsidR="00760EE5" w:rsidRPr="00026512" w:rsidRDefault="00760EE5" w:rsidP="00760EE5">
      <w:pPr>
        <w:jc w:val="both"/>
        <w:rPr>
          <w:rFonts w:ascii="Times New Roman" w:hAnsi="Times New Roman" w:cs="Times New Roman"/>
          <w:b/>
        </w:rPr>
      </w:pPr>
    </w:p>
    <w:sectPr w:rsidR="00760EE5" w:rsidRPr="00026512" w:rsidSect="003828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16D71"/>
    <w:multiLevelType w:val="hybridMultilevel"/>
    <w:tmpl w:val="C67AED36"/>
    <w:lvl w:ilvl="0" w:tplc="F48C2C62">
      <w:start w:val="1"/>
      <w:numFmt w:val="bullet"/>
      <w:lvlText w:val="•"/>
      <w:lvlJc w:val="left"/>
      <w:pPr>
        <w:tabs>
          <w:tab w:val="num" w:pos="720"/>
        </w:tabs>
        <w:ind w:left="720" w:hanging="360"/>
      </w:pPr>
      <w:rPr>
        <w:rFonts w:ascii="Times New Roman" w:hAnsi="Times New Roman" w:hint="default"/>
      </w:rPr>
    </w:lvl>
    <w:lvl w:ilvl="1" w:tplc="F8E2AEEC" w:tentative="1">
      <w:start w:val="1"/>
      <w:numFmt w:val="bullet"/>
      <w:lvlText w:val="•"/>
      <w:lvlJc w:val="left"/>
      <w:pPr>
        <w:tabs>
          <w:tab w:val="num" w:pos="1440"/>
        </w:tabs>
        <w:ind w:left="1440" w:hanging="360"/>
      </w:pPr>
      <w:rPr>
        <w:rFonts w:ascii="Times New Roman" w:hAnsi="Times New Roman" w:hint="default"/>
      </w:rPr>
    </w:lvl>
    <w:lvl w:ilvl="2" w:tplc="47F62ED4" w:tentative="1">
      <w:start w:val="1"/>
      <w:numFmt w:val="bullet"/>
      <w:lvlText w:val="•"/>
      <w:lvlJc w:val="left"/>
      <w:pPr>
        <w:tabs>
          <w:tab w:val="num" w:pos="2160"/>
        </w:tabs>
        <w:ind w:left="2160" w:hanging="360"/>
      </w:pPr>
      <w:rPr>
        <w:rFonts w:ascii="Times New Roman" w:hAnsi="Times New Roman" w:hint="default"/>
      </w:rPr>
    </w:lvl>
    <w:lvl w:ilvl="3" w:tplc="F14CA99A" w:tentative="1">
      <w:start w:val="1"/>
      <w:numFmt w:val="bullet"/>
      <w:lvlText w:val="•"/>
      <w:lvlJc w:val="left"/>
      <w:pPr>
        <w:tabs>
          <w:tab w:val="num" w:pos="2880"/>
        </w:tabs>
        <w:ind w:left="2880" w:hanging="360"/>
      </w:pPr>
      <w:rPr>
        <w:rFonts w:ascii="Times New Roman" w:hAnsi="Times New Roman" w:hint="default"/>
      </w:rPr>
    </w:lvl>
    <w:lvl w:ilvl="4" w:tplc="F18AF112" w:tentative="1">
      <w:start w:val="1"/>
      <w:numFmt w:val="bullet"/>
      <w:lvlText w:val="•"/>
      <w:lvlJc w:val="left"/>
      <w:pPr>
        <w:tabs>
          <w:tab w:val="num" w:pos="3600"/>
        </w:tabs>
        <w:ind w:left="3600" w:hanging="360"/>
      </w:pPr>
      <w:rPr>
        <w:rFonts w:ascii="Times New Roman" w:hAnsi="Times New Roman" w:hint="default"/>
      </w:rPr>
    </w:lvl>
    <w:lvl w:ilvl="5" w:tplc="FF0640AA" w:tentative="1">
      <w:start w:val="1"/>
      <w:numFmt w:val="bullet"/>
      <w:lvlText w:val="•"/>
      <w:lvlJc w:val="left"/>
      <w:pPr>
        <w:tabs>
          <w:tab w:val="num" w:pos="4320"/>
        </w:tabs>
        <w:ind w:left="4320" w:hanging="360"/>
      </w:pPr>
      <w:rPr>
        <w:rFonts w:ascii="Times New Roman" w:hAnsi="Times New Roman" w:hint="default"/>
      </w:rPr>
    </w:lvl>
    <w:lvl w:ilvl="6" w:tplc="1BF84ED6" w:tentative="1">
      <w:start w:val="1"/>
      <w:numFmt w:val="bullet"/>
      <w:lvlText w:val="•"/>
      <w:lvlJc w:val="left"/>
      <w:pPr>
        <w:tabs>
          <w:tab w:val="num" w:pos="5040"/>
        </w:tabs>
        <w:ind w:left="5040" w:hanging="360"/>
      </w:pPr>
      <w:rPr>
        <w:rFonts w:ascii="Times New Roman" w:hAnsi="Times New Roman" w:hint="default"/>
      </w:rPr>
    </w:lvl>
    <w:lvl w:ilvl="7" w:tplc="BEF0B6A4" w:tentative="1">
      <w:start w:val="1"/>
      <w:numFmt w:val="bullet"/>
      <w:lvlText w:val="•"/>
      <w:lvlJc w:val="left"/>
      <w:pPr>
        <w:tabs>
          <w:tab w:val="num" w:pos="5760"/>
        </w:tabs>
        <w:ind w:left="5760" w:hanging="360"/>
      </w:pPr>
      <w:rPr>
        <w:rFonts w:ascii="Times New Roman" w:hAnsi="Times New Roman" w:hint="default"/>
      </w:rPr>
    </w:lvl>
    <w:lvl w:ilvl="8" w:tplc="61CC31D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26512"/>
    <w:rsid w:val="00026512"/>
    <w:rsid w:val="00092D02"/>
    <w:rsid w:val="00190E0A"/>
    <w:rsid w:val="0038289C"/>
    <w:rsid w:val="003F2D87"/>
    <w:rsid w:val="00760EE5"/>
    <w:rsid w:val="00CD4E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stroke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89C"/>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60EE5"/>
    <w:rPr>
      <w:color w:val="0000FF" w:themeColor="hyperlink"/>
      <w:u w:val="single"/>
    </w:rPr>
  </w:style>
  <w:style w:type="paragraph" w:styleId="Textedebulles">
    <w:name w:val="Balloon Text"/>
    <w:basedOn w:val="Normal"/>
    <w:link w:val="TextedebullesCar"/>
    <w:uiPriority w:val="99"/>
    <w:semiHidden/>
    <w:unhideWhenUsed/>
    <w:rsid w:val="00CD4E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4EE8"/>
    <w:rPr>
      <w:rFonts w:ascii="Tahoma" w:hAnsi="Tahoma" w:cs="Tahoma"/>
      <w:sz w:val="16"/>
      <w:szCs w:val="16"/>
    </w:rPr>
  </w:style>
  <w:style w:type="paragraph" w:styleId="Paragraphedeliste">
    <w:name w:val="List Paragraph"/>
    <w:basedOn w:val="Normal"/>
    <w:uiPriority w:val="34"/>
    <w:qFormat/>
    <w:rsid w:val="00CD4EE8"/>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4033777">
      <w:bodyDiv w:val="1"/>
      <w:marLeft w:val="0"/>
      <w:marRight w:val="0"/>
      <w:marTop w:val="0"/>
      <w:marBottom w:val="0"/>
      <w:divBdr>
        <w:top w:val="none" w:sz="0" w:space="0" w:color="auto"/>
        <w:left w:val="none" w:sz="0" w:space="0" w:color="auto"/>
        <w:bottom w:val="none" w:sz="0" w:space="0" w:color="auto"/>
        <w:right w:val="none" w:sz="0" w:space="0" w:color="auto"/>
      </w:divBdr>
      <w:divsChild>
        <w:div w:id="14061010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centre-ressource-rehabilitation.org/" TargetMode="External"/><Relationship Id="rId3" Type="http://schemas.openxmlformats.org/officeDocument/2006/relationships/settings" Target="settings.xml"/><Relationship Id="rId7" Type="http://schemas.openxmlformats.org/officeDocument/2006/relationships/hyperlink" Target="https://anf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gopsy.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422</Words>
  <Characters>2324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2022-01-18T10:15:00Z</dcterms:created>
  <dcterms:modified xsi:type="dcterms:W3CDTF">2022-01-18T12:27:00Z</dcterms:modified>
</cp:coreProperties>
</file>